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2A" w:rsidRDefault="0005772A" w:rsidP="0005772A">
      <w:pPr>
        <w:pStyle w:val="NormalWeb"/>
        <w:spacing w:before="0" w:beforeAutospacing="0" w:after="324" w:afterAutospacing="0" w:line="255" w:lineRule="atLeast"/>
        <w:rPr>
          <w:rFonts w:ascii="Vijaya" w:hAnsi="Vijaya" w:cs="Vijaya"/>
          <w:b/>
          <w:color w:val="2A2A2A"/>
          <w:sz w:val="32"/>
          <w:szCs w:val="22"/>
          <w:u w:val="single"/>
        </w:rPr>
      </w:pPr>
    </w:p>
    <w:p w:rsidR="0005772A" w:rsidRPr="0005772A" w:rsidRDefault="0005772A" w:rsidP="0005772A">
      <w:pPr>
        <w:pStyle w:val="NormalWeb"/>
        <w:spacing w:before="0" w:beforeAutospacing="0" w:after="324" w:afterAutospacing="0" w:line="255" w:lineRule="atLeast"/>
        <w:rPr>
          <w:rFonts w:ascii="Vijaya" w:hAnsi="Vijaya" w:cs="Vijaya"/>
          <w:color w:val="2A2A2A"/>
          <w:sz w:val="32"/>
          <w:szCs w:val="22"/>
          <w:u w:val="single"/>
        </w:rPr>
      </w:pPr>
      <w:r w:rsidRPr="0005772A">
        <w:rPr>
          <w:rFonts w:ascii="Vijaya" w:hAnsi="Vijaya" w:cs="Vijaya"/>
          <w:b/>
          <w:color w:val="2A2A2A"/>
          <w:sz w:val="32"/>
          <w:szCs w:val="22"/>
          <w:u w:val="single"/>
        </w:rPr>
        <w:t>Bienvenidos a</w:t>
      </w:r>
      <w:r w:rsidRPr="0005772A">
        <w:rPr>
          <w:rFonts w:ascii="Vijaya" w:hAnsi="Vijaya" w:cs="Vijaya"/>
          <w:noProof/>
          <w:color w:val="2A2A2A"/>
          <w:sz w:val="32"/>
          <w:szCs w:val="22"/>
          <w:u w:val="single"/>
          <w:lang w:val="es-CR" w:eastAsia="es-CR"/>
        </w:rPr>
        <w:drawing>
          <wp:anchor distT="0" distB="0" distL="114300" distR="114300" simplePos="0" relativeHeight="251660288" behindDoc="0" locked="0" layoutInCell="1" allowOverlap="1" wp14:anchorId="50FF85C5" wp14:editId="75BBC11D">
            <wp:simplePos x="0" y="0"/>
            <wp:positionH relativeFrom="column">
              <wp:posOffset>-842645</wp:posOffset>
            </wp:positionH>
            <wp:positionV relativeFrom="paragraph">
              <wp:posOffset>-766445</wp:posOffset>
            </wp:positionV>
            <wp:extent cx="3095625" cy="1181100"/>
            <wp:effectExtent l="19050" t="0" r="9525" b="0"/>
            <wp:wrapThrough wrapText="bothSides">
              <wp:wrapPolygon edited="0">
                <wp:start x="532" y="0"/>
                <wp:lineTo x="-133" y="2439"/>
                <wp:lineTo x="-133" y="19161"/>
                <wp:lineTo x="133" y="21252"/>
                <wp:lineTo x="532" y="21252"/>
                <wp:lineTo x="21002" y="21252"/>
                <wp:lineTo x="21401" y="21252"/>
                <wp:lineTo x="21666" y="19161"/>
                <wp:lineTo x="21666" y="2439"/>
                <wp:lineTo x="21401" y="348"/>
                <wp:lineTo x="21002" y="0"/>
                <wp:lineTo x="532" y="0"/>
              </wp:wrapPolygon>
            </wp:wrapThrough>
            <wp:docPr id="1" name="0 Imagen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5772A">
        <w:rPr>
          <w:rFonts w:ascii="Vijaya" w:hAnsi="Vijaya" w:cs="Vijaya"/>
          <w:noProof/>
          <w:color w:val="2A2A2A"/>
          <w:sz w:val="32"/>
          <w:szCs w:val="22"/>
          <w:u w:val="single"/>
          <w:shd w:val="clear" w:color="auto" w:fill="FFFFFF"/>
          <w:lang w:val="es-CR" w:eastAsia="es-CR"/>
        </w:rPr>
        <w:drawing>
          <wp:anchor distT="0" distB="0" distL="114300" distR="114300" simplePos="0" relativeHeight="251659264" behindDoc="0" locked="0" layoutInCell="1" allowOverlap="1" wp14:anchorId="0E84FB65" wp14:editId="1EAD15BB">
            <wp:simplePos x="0" y="0"/>
            <wp:positionH relativeFrom="column">
              <wp:posOffset>2253615</wp:posOffset>
            </wp:positionH>
            <wp:positionV relativeFrom="paragraph">
              <wp:posOffset>-823595</wp:posOffset>
            </wp:positionV>
            <wp:extent cx="4305300" cy="1285875"/>
            <wp:effectExtent l="19050" t="0" r="0" b="0"/>
            <wp:wrapThrough wrapText="bothSides">
              <wp:wrapPolygon edited="0">
                <wp:start x="382" y="0"/>
                <wp:lineTo x="-96" y="2240"/>
                <wp:lineTo x="-96" y="20480"/>
                <wp:lineTo x="287" y="21440"/>
                <wp:lineTo x="382" y="21440"/>
                <wp:lineTo x="21122" y="21440"/>
                <wp:lineTo x="21218" y="21440"/>
                <wp:lineTo x="21600" y="20800"/>
                <wp:lineTo x="21600" y="2240"/>
                <wp:lineTo x="21409" y="320"/>
                <wp:lineTo x="21122" y="0"/>
                <wp:lineTo x="382" y="0"/>
              </wp:wrapPolygon>
            </wp:wrapThrough>
            <wp:docPr id="10" name="8 Imagen" descr="foto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5772A">
        <w:rPr>
          <w:rFonts w:ascii="Vijaya" w:hAnsi="Vijaya" w:cs="Vijaya"/>
          <w:b/>
          <w:color w:val="2A2A2A"/>
          <w:sz w:val="32"/>
          <w:szCs w:val="22"/>
          <w:u w:val="single"/>
        </w:rPr>
        <w:t xml:space="preserve"> Cataratas Bijagua </w:t>
      </w:r>
    </w:p>
    <w:p w:rsidR="0005772A" w:rsidRPr="0005772A" w:rsidRDefault="0005772A" w:rsidP="0005772A">
      <w:pPr>
        <w:pStyle w:val="NormalWeb"/>
        <w:spacing w:before="0" w:beforeAutospacing="0" w:after="0" w:afterAutospacing="0" w:line="285" w:lineRule="atLeast"/>
        <w:jc w:val="both"/>
        <w:rPr>
          <w:rFonts w:ascii="Vijaya" w:hAnsi="Vijaya" w:cs="Vijaya"/>
          <w:color w:val="333333"/>
          <w:sz w:val="32"/>
          <w:szCs w:val="22"/>
        </w:rPr>
      </w:pPr>
      <w:r w:rsidRPr="0005772A">
        <w:rPr>
          <w:rFonts w:ascii="Vijaya" w:hAnsi="Vijaya" w:cs="Vijaya"/>
          <w:color w:val="333333"/>
          <w:sz w:val="32"/>
          <w:szCs w:val="22"/>
        </w:rPr>
        <w:t>Estamos ubicados en Bijagua de Upala, en las faldas del parque nacional Volcán Miravalles a una altura de 500 metros sobre el nivel del mar.</w:t>
      </w:r>
    </w:p>
    <w:p w:rsidR="0005772A" w:rsidRPr="0005772A" w:rsidRDefault="0005772A" w:rsidP="0005772A">
      <w:pPr>
        <w:pStyle w:val="NormalWeb"/>
        <w:spacing w:before="0" w:beforeAutospacing="0" w:after="0" w:afterAutospacing="0" w:line="285" w:lineRule="atLeast"/>
        <w:jc w:val="both"/>
        <w:rPr>
          <w:rFonts w:ascii="Vijaya" w:hAnsi="Vijaya" w:cs="Vijaya"/>
          <w:color w:val="333333"/>
          <w:sz w:val="32"/>
          <w:szCs w:val="22"/>
        </w:rPr>
      </w:pPr>
      <w:r w:rsidRPr="0005772A">
        <w:rPr>
          <w:rFonts w:ascii="Vijaya" w:hAnsi="Vijaya" w:cs="Vijaya"/>
          <w:color w:val="333333"/>
          <w:sz w:val="32"/>
          <w:szCs w:val="22"/>
        </w:rPr>
        <w:t>Este proyecto está basado en el área del turismo rural y nos enfocamos en el desarrollo del ecoturismo, contamos con cinco cabañas, un restaurante típico con sus respectivos servicios, además tenemos un sendero que rodea Cataratas Bijagua Lodge y de ahí parte hacía el interior del parque nacional Volcán Miravalles, el cual nos conduce a las bellas cataratas del río Bijagua.</w:t>
      </w:r>
    </w:p>
    <w:p w:rsidR="0005772A" w:rsidRPr="0005772A" w:rsidRDefault="0005772A" w:rsidP="0005772A">
      <w:pPr>
        <w:pStyle w:val="NormalWeb"/>
        <w:spacing w:before="0" w:beforeAutospacing="0" w:after="0" w:afterAutospacing="0" w:line="285" w:lineRule="atLeast"/>
        <w:jc w:val="both"/>
        <w:rPr>
          <w:rFonts w:ascii="Vijaya" w:hAnsi="Vijaya" w:cs="Vijaya"/>
          <w:color w:val="333333"/>
          <w:sz w:val="32"/>
          <w:szCs w:val="22"/>
        </w:rPr>
      </w:pPr>
    </w:p>
    <w:p w:rsidR="0005772A" w:rsidRPr="0005772A" w:rsidRDefault="0005772A" w:rsidP="0005772A">
      <w:pPr>
        <w:pStyle w:val="NormalWeb"/>
        <w:spacing w:before="0" w:beforeAutospacing="0" w:after="0" w:afterAutospacing="0" w:line="285" w:lineRule="atLeast"/>
        <w:jc w:val="both"/>
        <w:rPr>
          <w:rFonts w:ascii="Vijaya" w:hAnsi="Vijaya" w:cs="Vijaya"/>
          <w:b/>
          <w:color w:val="333333"/>
          <w:sz w:val="32"/>
          <w:szCs w:val="22"/>
          <w:u w:val="single"/>
        </w:rPr>
      </w:pPr>
      <w:r w:rsidRPr="0005772A">
        <w:rPr>
          <w:rFonts w:ascii="Vijaya" w:hAnsi="Vijaya" w:cs="Vijaya"/>
          <w:b/>
          <w:color w:val="333333"/>
          <w:sz w:val="32"/>
          <w:szCs w:val="22"/>
          <w:u w:val="single"/>
        </w:rPr>
        <w:t>Hospedaje</w:t>
      </w:r>
    </w:p>
    <w:p w:rsidR="0005772A" w:rsidRPr="0005772A" w:rsidRDefault="0005772A" w:rsidP="0005772A">
      <w:pPr>
        <w:pStyle w:val="NormalWeb"/>
        <w:spacing w:before="0" w:beforeAutospacing="0" w:after="0" w:afterAutospacing="0" w:line="285" w:lineRule="atLeast"/>
        <w:jc w:val="both"/>
        <w:rPr>
          <w:rFonts w:ascii="Vijaya" w:hAnsi="Vijaya" w:cs="Vijaya"/>
          <w:color w:val="333333"/>
          <w:sz w:val="32"/>
          <w:szCs w:val="22"/>
        </w:rPr>
      </w:pPr>
    </w:p>
    <w:p w:rsidR="0005772A" w:rsidRPr="0005772A" w:rsidRDefault="0005772A" w:rsidP="0005772A">
      <w:pPr>
        <w:spacing w:after="0" w:line="285" w:lineRule="atLeast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b/>
          <w:bCs/>
          <w:color w:val="000000"/>
          <w:sz w:val="32"/>
          <w:lang w:eastAsia="es-AR"/>
        </w:rPr>
        <w:br/>
        <w:t>Cabaña con vista al lago</w:t>
      </w:r>
    </w:p>
    <w:p w:rsidR="0005772A" w:rsidRPr="0005772A" w:rsidRDefault="0005772A" w:rsidP="0005772A">
      <w:pPr>
        <w:spacing w:after="0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</w:p>
    <w:p w:rsidR="0005772A" w:rsidRPr="0005772A" w:rsidRDefault="0005772A" w:rsidP="0005772A">
      <w:pPr>
        <w:spacing w:after="0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Equipada con una cama matrimonial y una individual, con su respectivo baño, agua caliente, abanico y con un corredor que permite admirar la belleza natural que la rodea.</w:t>
      </w:r>
    </w:p>
    <w:p w:rsidR="0005772A" w:rsidRPr="0005772A" w:rsidRDefault="0005772A" w:rsidP="0005772A">
      <w:pPr>
        <w:spacing w:after="0" w:line="285" w:lineRule="atLeast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 </w:t>
      </w:r>
    </w:p>
    <w:p w:rsidR="0005772A" w:rsidRPr="0005772A" w:rsidRDefault="0005772A" w:rsidP="0005772A">
      <w:pPr>
        <w:spacing w:after="0" w:line="285" w:lineRule="atLeast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b/>
          <w:bCs/>
          <w:color w:val="000000"/>
          <w:sz w:val="32"/>
          <w:lang w:eastAsia="es-AR"/>
        </w:rPr>
        <w:t>Cabaña con vista al Volcán Tenorio</w:t>
      </w:r>
    </w:p>
    <w:p w:rsidR="0005772A" w:rsidRPr="0005772A" w:rsidRDefault="0005772A" w:rsidP="0005772A">
      <w:pPr>
        <w:spacing w:after="0" w:line="285" w:lineRule="atLeast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 </w:t>
      </w:r>
    </w:p>
    <w:p w:rsidR="0005772A" w:rsidRPr="0005772A" w:rsidRDefault="0005772A" w:rsidP="0005772A">
      <w:pPr>
        <w:spacing w:after="0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Esta cabaña consta de una cama matrimonial y una individual, con su respectivo baño, agua caliente, abanico y un corredor que permite observar la exuberante vegetación que presenta el Volcán Tenorio.</w:t>
      </w:r>
    </w:p>
    <w:p w:rsidR="0005772A" w:rsidRPr="0005772A" w:rsidRDefault="0005772A" w:rsidP="0005772A">
      <w:pPr>
        <w:spacing w:after="0" w:line="285" w:lineRule="atLeast"/>
        <w:rPr>
          <w:rFonts w:ascii="Vijaya" w:eastAsia="Times New Roman" w:hAnsi="Vijaya" w:cs="Vijaya"/>
          <w:b/>
          <w:bCs/>
          <w:color w:val="000000"/>
          <w:sz w:val="32"/>
          <w:lang w:eastAsia="es-AR"/>
        </w:rPr>
      </w:pPr>
    </w:p>
    <w:p w:rsidR="0005772A" w:rsidRPr="0005772A" w:rsidRDefault="0005772A" w:rsidP="0005772A">
      <w:pPr>
        <w:spacing w:after="0" w:line="285" w:lineRule="atLeast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b/>
          <w:bCs/>
          <w:color w:val="000000"/>
          <w:sz w:val="32"/>
          <w:lang w:eastAsia="es-AR"/>
        </w:rPr>
        <w:t>Cabaña el nene</w:t>
      </w:r>
    </w:p>
    <w:p w:rsidR="0005772A" w:rsidRPr="0005772A" w:rsidRDefault="0005772A" w:rsidP="0005772A">
      <w:pPr>
        <w:spacing w:after="0" w:line="285" w:lineRule="atLeast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 </w:t>
      </w:r>
    </w:p>
    <w:p w:rsidR="0005772A" w:rsidRPr="0005772A" w:rsidRDefault="0005772A" w:rsidP="0005772A">
      <w:pPr>
        <w:spacing w:after="0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Esta cabaña está dividida en tres habitaciones, cada una con su baño propio, abanico, agua caliente. </w:t>
      </w:r>
    </w:p>
    <w:p w:rsidR="0005772A" w:rsidRPr="0005772A" w:rsidRDefault="0005772A" w:rsidP="0005772A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Habitación 1: Esta habitación está ubicada en una segunda planta, con un corredor que rodea el dormitorio y una excelente vista hacia los dos volcanes que rodean nuestro pueblo.</w:t>
      </w:r>
    </w:p>
    <w:p w:rsidR="0005772A" w:rsidRPr="0005772A" w:rsidRDefault="0005772A" w:rsidP="0005772A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lastRenderedPageBreak/>
        <w:t>Habitación 2: Está ubicada en la planta baja, donde puede apreciar la naturaleza que lo rodea desde el interior de la habitación, debido a que presenta amplios espacios con mallas muy finas que permiten una mayor visibilidad hacia el exterior.</w:t>
      </w:r>
    </w:p>
    <w:p w:rsidR="0005772A" w:rsidRDefault="0005772A" w:rsidP="0005772A">
      <w:pPr>
        <w:spacing w:before="100" w:beforeAutospacing="1" w:after="100" w:afterAutospacing="1" w:line="285" w:lineRule="atLeast"/>
        <w:ind w:left="720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</w:p>
    <w:p w:rsidR="0005772A" w:rsidRPr="0005772A" w:rsidRDefault="0005772A" w:rsidP="0005772A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Habitación 3: Esta habitación es apta para personas que presenten alguna discapacidad, contiene un baño espacioso, corredor y rampas que permiten el acceso a la misma.</w:t>
      </w:r>
    </w:p>
    <w:p w:rsidR="0005772A" w:rsidRPr="0005772A" w:rsidRDefault="0005772A" w:rsidP="0005772A">
      <w:pPr>
        <w:pStyle w:val="NormalWeb"/>
        <w:spacing w:before="0" w:beforeAutospacing="0" w:after="0" w:afterAutospacing="0" w:line="285" w:lineRule="atLeast"/>
        <w:jc w:val="both"/>
        <w:rPr>
          <w:rFonts w:ascii="Vijaya" w:hAnsi="Vijaya" w:cs="Vijaya"/>
          <w:color w:val="333333"/>
          <w:sz w:val="32"/>
          <w:szCs w:val="22"/>
        </w:rPr>
      </w:pPr>
    </w:p>
    <w:p w:rsidR="0005772A" w:rsidRPr="0005772A" w:rsidRDefault="0005772A" w:rsidP="0005772A">
      <w:pPr>
        <w:spacing w:after="0" w:line="525" w:lineRule="atLeast"/>
        <w:jc w:val="center"/>
        <w:outlineLvl w:val="0"/>
        <w:rPr>
          <w:rFonts w:ascii="Vijaya" w:eastAsia="Times New Roman" w:hAnsi="Vijaya" w:cs="Vijaya"/>
          <w:color w:val="00103B"/>
          <w:kern w:val="36"/>
          <w:sz w:val="32"/>
          <w:lang w:eastAsia="es-AR"/>
        </w:rPr>
      </w:pPr>
    </w:p>
    <w:p w:rsidR="0005772A" w:rsidRPr="0005772A" w:rsidRDefault="0005772A" w:rsidP="0005772A">
      <w:pPr>
        <w:spacing w:after="0" w:line="525" w:lineRule="atLeast"/>
        <w:jc w:val="center"/>
        <w:outlineLvl w:val="0"/>
        <w:rPr>
          <w:rFonts w:ascii="Vijaya" w:eastAsia="Times New Roman" w:hAnsi="Vijaya" w:cs="Vijaya"/>
          <w:color w:val="00103B"/>
          <w:kern w:val="36"/>
          <w:sz w:val="32"/>
          <w:lang w:eastAsia="es-AR"/>
        </w:rPr>
      </w:pPr>
      <w:r w:rsidRPr="0005772A">
        <w:rPr>
          <w:rFonts w:ascii="Vijaya" w:eastAsia="Times New Roman" w:hAnsi="Vijaya" w:cs="Vijaya"/>
          <w:color w:val="00103B"/>
          <w:kern w:val="36"/>
          <w:sz w:val="32"/>
          <w:lang w:eastAsia="es-AR"/>
        </w:rPr>
        <w:t>Atractivos Turísticos</w:t>
      </w:r>
    </w:p>
    <w:p w:rsidR="0005772A" w:rsidRPr="0005772A" w:rsidRDefault="0005772A" w:rsidP="0005772A">
      <w:pPr>
        <w:spacing w:after="0" w:line="420" w:lineRule="atLeast"/>
        <w:jc w:val="center"/>
        <w:outlineLvl w:val="1"/>
        <w:rPr>
          <w:rFonts w:ascii="Vijaya" w:eastAsia="Times New Roman" w:hAnsi="Vijaya" w:cs="Vijaya"/>
          <w:b/>
          <w:bCs/>
          <w:color w:val="4D0010"/>
          <w:sz w:val="32"/>
          <w:lang w:eastAsia="es-AR"/>
        </w:rPr>
      </w:pPr>
      <w:r w:rsidRPr="0005772A">
        <w:rPr>
          <w:rFonts w:ascii="Vijaya" w:eastAsia="Times New Roman" w:hAnsi="Vijaya" w:cs="Vijaya"/>
          <w:b/>
          <w:bCs/>
          <w:color w:val="4D0010"/>
          <w:sz w:val="32"/>
          <w:lang w:eastAsia="es-AR"/>
        </w:rPr>
        <w:t>Tour a la Catarata Río Bijagua</w:t>
      </w:r>
    </w:p>
    <w:p w:rsidR="0005772A" w:rsidRPr="0005772A" w:rsidRDefault="0005772A" w:rsidP="0005772A">
      <w:pPr>
        <w:spacing w:after="0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Durante este recorrido se aprecia el bosque nuboso, el bosque de transición y el bosque pluvial pre montano. La vista a las cataratas es muy hermosa, con aguas cristalinas, las cuales invitan a disfrutar de ellas. También se puede observar chorros de agua que nacen de las paredes rocosas, diferentes tipos de aves, animales y una excelente vista desde un mirador, donde se puede distinguir el pueblo de Bijagua y la exuberante vegetación. Dentro de este recorrido también ofrecemos el tour de observación de aves y caminata nocturna.</w:t>
      </w:r>
    </w:p>
    <w:p w:rsidR="0005772A" w:rsidRPr="0005772A" w:rsidRDefault="0005772A" w:rsidP="0005772A">
      <w:pPr>
        <w:spacing w:after="0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 </w:t>
      </w:r>
    </w:p>
    <w:p w:rsidR="0005772A" w:rsidRPr="0005772A" w:rsidRDefault="0005772A" w:rsidP="0005772A">
      <w:pPr>
        <w:spacing w:after="0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b/>
          <w:bCs/>
          <w:color w:val="000000"/>
          <w:sz w:val="32"/>
          <w:lang w:eastAsia="es-AR"/>
        </w:rPr>
        <w:t>Nivel de dificultad:</w:t>
      </w: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 Medio.</w:t>
      </w:r>
    </w:p>
    <w:p w:rsidR="0005772A" w:rsidRPr="0005772A" w:rsidRDefault="0005772A" w:rsidP="0005772A">
      <w:pPr>
        <w:spacing w:after="0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b/>
          <w:bCs/>
          <w:color w:val="000000"/>
          <w:sz w:val="32"/>
          <w:lang w:eastAsia="es-AR"/>
        </w:rPr>
        <w:t>Duración aproximada:</w:t>
      </w: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 3 horas.</w:t>
      </w:r>
    </w:p>
    <w:p w:rsidR="0005772A" w:rsidRPr="0005772A" w:rsidRDefault="0005772A" w:rsidP="0005772A">
      <w:pPr>
        <w:spacing w:after="0" w:line="420" w:lineRule="atLeast"/>
        <w:jc w:val="center"/>
        <w:outlineLvl w:val="1"/>
        <w:rPr>
          <w:rFonts w:ascii="Vijaya" w:eastAsia="Times New Roman" w:hAnsi="Vijaya" w:cs="Vijaya"/>
          <w:b/>
          <w:bCs/>
          <w:color w:val="4D0010"/>
          <w:sz w:val="32"/>
          <w:lang w:eastAsia="es-AR"/>
        </w:rPr>
      </w:pPr>
    </w:p>
    <w:p w:rsidR="0005772A" w:rsidRPr="0005772A" w:rsidRDefault="0005772A" w:rsidP="0005772A">
      <w:pPr>
        <w:spacing w:after="0" w:line="420" w:lineRule="atLeast"/>
        <w:jc w:val="center"/>
        <w:outlineLvl w:val="1"/>
        <w:rPr>
          <w:rFonts w:ascii="Vijaya" w:eastAsia="Times New Roman" w:hAnsi="Vijaya" w:cs="Vijaya"/>
          <w:b/>
          <w:bCs/>
          <w:color w:val="4D0010"/>
          <w:sz w:val="32"/>
          <w:lang w:eastAsia="es-AR"/>
        </w:rPr>
      </w:pPr>
      <w:r w:rsidRPr="0005772A">
        <w:rPr>
          <w:rFonts w:ascii="Vijaya" w:eastAsia="Times New Roman" w:hAnsi="Vijaya" w:cs="Vijaya"/>
          <w:b/>
          <w:bCs/>
          <w:color w:val="4D0010"/>
          <w:sz w:val="32"/>
          <w:lang w:eastAsia="es-AR"/>
        </w:rPr>
        <w:t>Tour a los diferentes puntos turísticos de la zona</w:t>
      </w:r>
    </w:p>
    <w:p w:rsidR="0005772A" w:rsidRPr="0005772A" w:rsidRDefault="0005772A" w:rsidP="0005772A">
      <w:pPr>
        <w:spacing w:after="0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Tenemos a su disposición otros puntos turísticos de la zona, por ejemplo:</w:t>
      </w:r>
    </w:p>
    <w:p w:rsidR="0005772A" w:rsidRPr="0005772A" w:rsidRDefault="0005772A" w:rsidP="0005772A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Tour puentes colgantes.</w:t>
      </w:r>
    </w:p>
    <w:p w:rsidR="0005772A" w:rsidRPr="0005772A" w:rsidRDefault="0005772A" w:rsidP="0005772A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Mariposa río.</w:t>
      </w:r>
    </w:p>
    <w:p w:rsidR="0005772A" w:rsidRPr="0005772A" w:rsidRDefault="0005772A" w:rsidP="0005772A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eastAsia="es-AR"/>
        </w:rPr>
        <w:t>Tour observación de aves.</w:t>
      </w:r>
    </w:p>
    <w:p w:rsidR="0005772A" w:rsidRPr="0005772A" w:rsidRDefault="0005772A" w:rsidP="0005772A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val="es-MX" w:eastAsia="es-AR"/>
        </w:rPr>
        <w:t xml:space="preserve">Tour </w:t>
      </w:r>
      <w:proofErr w:type="spellStart"/>
      <w:r w:rsidRPr="0005772A">
        <w:rPr>
          <w:rFonts w:ascii="Vijaya" w:eastAsia="Times New Roman" w:hAnsi="Vijaya" w:cs="Vijaya"/>
          <w:color w:val="333333"/>
          <w:sz w:val="32"/>
          <w:lang w:val="es-MX" w:eastAsia="es-AR"/>
        </w:rPr>
        <w:t>Horseback</w:t>
      </w:r>
      <w:proofErr w:type="spellEnd"/>
      <w:r w:rsidRPr="0005772A">
        <w:rPr>
          <w:rFonts w:ascii="Vijaya" w:eastAsia="Times New Roman" w:hAnsi="Vijaya" w:cs="Vijaya"/>
          <w:color w:val="333333"/>
          <w:sz w:val="32"/>
          <w:lang w:val="es-MX" w:eastAsia="es-AR"/>
        </w:rPr>
        <w:t xml:space="preserve"> </w:t>
      </w:r>
      <w:proofErr w:type="spellStart"/>
      <w:r w:rsidRPr="0005772A">
        <w:rPr>
          <w:rFonts w:ascii="Vijaya" w:eastAsia="Times New Roman" w:hAnsi="Vijaya" w:cs="Vijaya"/>
          <w:color w:val="333333"/>
          <w:sz w:val="32"/>
          <w:lang w:val="es-MX" w:eastAsia="es-AR"/>
        </w:rPr>
        <w:t>Riding</w:t>
      </w:r>
      <w:proofErr w:type="spellEnd"/>
      <w:r w:rsidRPr="0005772A">
        <w:rPr>
          <w:rFonts w:ascii="Vijaya" w:eastAsia="Times New Roman" w:hAnsi="Vijaya" w:cs="Vijaya"/>
          <w:color w:val="333333"/>
          <w:sz w:val="32"/>
          <w:lang w:val="es-MX" w:eastAsia="es-AR"/>
        </w:rPr>
        <w:t xml:space="preserve"> (cabalgata).</w:t>
      </w:r>
    </w:p>
    <w:p w:rsidR="0005772A" w:rsidRPr="0005772A" w:rsidRDefault="0005772A" w:rsidP="0005772A">
      <w:pPr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Vijaya" w:eastAsia="Times New Roman" w:hAnsi="Vijaya" w:cs="Vijaya"/>
          <w:color w:val="333333"/>
          <w:sz w:val="32"/>
          <w:lang w:eastAsia="es-AR"/>
        </w:rPr>
      </w:pPr>
      <w:r w:rsidRPr="0005772A">
        <w:rPr>
          <w:rFonts w:ascii="Vijaya" w:eastAsia="Times New Roman" w:hAnsi="Vijaya" w:cs="Vijaya"/>
          <w:color w:val="333333"/>
          <w:sz w:val="32"/>
          <w:lang w:val="es-MX" w:eastAsia="es-AR"/>
        </w:rPr>
        <w:t>Tour a caño negro.</w:t>
      </w:r>
    </w:p>
    <w:p w:rsidR="0005772A" w:rsidRPr="0005772A" w:rsidRDefault="0005772A" w:rsidP="0005772A">
      <w:pPr>
        <w:pStyle w:val="Prrafodelista"/>
        <w:rPr>
          <w:rFonts w:ascii="Vijaya" w:hAnsi="Vijaya" w:cs="Vijaya"/>
          <w:sz w:val="32"/>
          <w:lang w:val="es-ES"/>
        </w:rPr>
      </w:pPr>
    </w:p>
    <w:p w:rsidR="0005772A" w:rsidRDefault="0005772A" w:rsidP="0005772A">
      <w:pPr>
        <w:rPr>
          <w:rFonts w:ascii="Vijaya" w:hAnsi="Vijaya" w:cs="Vijaya"/>
          <w:sz w:val="32"/>
          <w:lang w:val="es-ES"/>
        </w:rPr>
      </w:pPr>
    </w:p>
    <w:p w:rsidR="00085ABA" w:rsidRPr="00085ABA" w:rsidRDefault="00085ABA" w:rsidP="00085ABA">
      <w:pPr>
        <w:jc w:val="both"/>
        <w:rPr>
          <w:rFonts w:ascii="Vijaya" w:hAnsi="Vijaya" w:cs="Vijaya"/>
          <w:b/>
          <w:sz w:val="40"/>
          <w:u w:val="single"/>
          <w:lang w:val="es-ES"/>
        </w:rPr>
      </w:pPr>
      <w:r w:rsidRPr="00085ABA">
        <w:rPr>
          <w:rFonts w:ascii="Vijaya" w:hAnsi="Vijaya" w:cs="Vijaya"/>
          <w:b/>
          <w:sz w:val="40"/>
          <w:u w:val="single"/>
          <w:lang w:val="es-ES"/>
        </w:rPr>
        <w:lastRenderedPageBreak/>
        <w:t>Tarifario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701"/>
      </w:tblGrid>
      <w:tr w:rsidR="00F25685" w:rsidTr="00F25685">
        <w:trPr>
          <w:trHeight w:val="694"/>
        </w:trPr>
        <w:tc>
          <w:tcPr>
            <w:tcW w:w="2376" w:type="dxa"/>
          </w:tcPr>
          <w:p w:rsidR="00F25685" w:rsidRP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 w:rsidRPr="00F25685">
              <w:rPr>
                <w:rFonts w:ascii="Vijaya" w:hAnsi="Vijaya" w:cs="Vijaya"/>
                <w:color w:val="2A2A2A"/>
                <w:sz w:val="32"/>
                <w:szCs w:val="22"/>
              </w:rPr>
              <w:t>Tarifas 2012 al 30 noviembre 2013</w:t>
            </w:r>
          </w:p>
        </w:tc>
        <w:tc>
          <w:tcPr>
            <w:tcW w:w="1701" w:type="dxa"/>
          </w:tcPr>
          <w:p w:rsidR="00F25685" w:rsidRP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 w:rsidRPr="00F25685">
              <w:rPr>
                <w:rFonts w:ascii="Vijaya" w:hAnsi="Vijaya" w:cs="Vijaya"/>
                <w:color w:val="2A2A2A"/>
                <w:sz w:val="32"/>
                <w:szCs w:val="22"/>
              </w:rPr>
              <w:t>RACK</w:t>
            </w:r>
          </w:p>
        </w:tc>
        <w:tc>
          <w:tcPr>
            <w:tcW w:w="1701" w:type="dxa"/>
          </w:tcPr>
          <w:p w:rsid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>
              <w:rPr>
                <w:rFonts w:ascii="Vijaya" w:hAnsi="Vijaya" w:cs="Vijaya"/>
                <w:color w:val="2A2A2A"/>
                <w:sz w:val="32"/>
                <w:szCs w:val="22"/>
              </w:rPr>
              <w:t>NETA</w:t>
            </w:r>
          </w:p>
        </w:tc>
      </w:tr>
      <w:tr w:rsidR="00F25685" w:rsidTr="00F25685">
        <w:tc>
          <w:tcPr>
            <w:tcW w:w="2376" w:type="dxa"/>
          </w:tcPr>
          <w:p w:rsid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>
              <w:rPr>
                <w:rFonts w:ascii="Vijaya" w:hAnsi="Vijaya" w:cs="Vijaya"/>
                <w:color w:val="2A2A2A"/>
                <w:sz w:val="32"/>
                <w:szCs w:val="22"/>
              </w:rPr>
              <w:t>Sencilla</w:t>
            </w:r>
          </w:p>
        </w:tc>
        <w:tc>
          <w:tcPr>
            <w:tcW w:w="1701" w:type="dxa"/>
          </w:tcPr>
          <w:p w:rsid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>
              <w:rPr>
                <w:rFonts w:ascii="Vijaya" w:hAnsi="Vijaya" w:cs="Vijaya"/>
                <w:color w:val="2A2A2A"/>
                <w:sz w:val="32"/>
                <w:szCs w:val="22"/>
              </w:rPr>
              <w:t>$ 45</w:t>
            </w:r>
          </w:p>
        </w:tc>
        <w:tc>
          <w:tcPr>
            <w:tcW w:w="1701" w:type="dxa"/>
          </w:tcPr>
          <w:p w:rsid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>
              <w:rPr>
                <w:rFonts w:ascii="Vijaya" w:hAnsi="Vijaya" w:cs="Vijaya"/>
                <w:color w:val="2A2A2A"/>
                <w:sz w:val="32"/>
                <w:szCs w:val="22"/>
              </w:rPr>
              <w:t>$ 36</w:t>
            </w:r>
          </w:p>
        </w:tc>
      </w:tr>
      <w:tr w:rsidR="00F25685" w:rsidTr="00F25685">
        <w:tc>
          <w:tcPr>
            <w:tcW w:w="2376" w:type="dxa"/>
          </w:tcPr>
          <w:p w:rsid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>
              <w:rPr>
                <w:rFonts w:ascii="Vijaya" w:hAnsi="Vijaya" w:cs="Vijaya"/>
                <w:color w:val="2A2A2A"/>
                <w:sz w:val="32"/>
                <w:szCs w:val="22"/>
              </w:rPr>
              <w:t>Doble</w:t>
            </w:r>
          </w:p>
        </w:tc>
        <w:tc>
          <w:tcPr>
            <w:tcW w:w="1701" w:type="dxa"/>
          </w:tcPr>
          <w:p w:rsid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>
              <w:rPr>
                <w:rFonts w:ascii="Vijaya" w:hAnsi="Vijaya" w:cs="Vijaya"/>
                <w:color w:val="2A2A2A"/>
                <w:sz w:val="32"/>
                <w:szCs w:val="22"/>
              </w:rPr>
              <w:t>$ 65</w:t>
            </w:r>
          </w:p>
        </w:tc>
        <w:tc>
          <w:tcPr>
            <w:tcW w:w="1701" w:type="dxa"/>
          </w:tcPr>
          <w:p w:rsid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>
              <w:rPr>
                <w:rFonts w:ascii="Vijaya" w:hAnsi="Vijaya" w:cs="Vijaya"/>
                <w:color w:val="2A2A2A"/>
                <w:sz w:val="32"/>
                <w:szCs w:val="22"/>
              </w:rPr>
              <w:t>$ 52</w:t>
            </w:r>
          </w:p>
        </w:tc>
      </w:tr>
      <w:tr w:rsidR="00F25685" w:rsidTr="00F25685">
        <w:tc>
          <w:tcPr>
            <w:tcW w:w="2376" w:type="dxa"/>
          </w:tcPr>
          <w:p w:rsid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>
              <w:rPr>
                <w:rFonts w:ascii="Vijaya" w:hAnsi="Vijaya" w:cs="Vijaya"/>
                <w:color w:val="2A2A2A"/>
                <w:sz w:val="32"/>
                <w:szCs w:val="22"/>
              </w:rPr>
              <w:t>Triple</w:t>
            </w:r>
          </w:p>
        </w:tc>
        <w:tc>
          <w:tcPr>
            <w:tcW w:w="1701" w:type="dxa"/>
          </w:tcPr>
          <w:p w:rsid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>
              <w:rPr>
                <w:rFonts w:ascii="Vijaya" w:hAnsi="Vijaya" w:cs="Vijaya"/>
                <w:color w:val="2A2A2A"/>
                <w:sz w:val="32"/>
                <w:szCs w:val="22"/>
              </w:rPr>
              <w:t>$ 75</w:t>
            </w:r>
          </w:p>
        </w:tc>
        <w:tc>
          <w:tcPr>
            <w:tcW w:w="1701" w:type="dxa"/>
          </w:tcPr>
          <w:p w:rsid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>
              <w:rPr>
                <w:rFonts w:ascii="Vijaya" w:hAnsi="Vijaya" w:cs="Vijaya"/>
                <w:color w:val="2A2A2A"/>
                <w:sz w:val="32"/>
                <w:szCs w:val="22"/>
              </w:rPr>
              <w:t>$ 60</w:t>
            </w:r>
          </w:p>
        </w:tc>
      </w:tr>
      <w:tr w:rsidR="00F25685" w:rsidTr="00F25685">
        <w:tc>
          <w:tcPr>
            <w:tcW w:w="2376" w:type="dxa"/>
          </w:tcPr>
          <w:p w:rsid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>
              <w:rPr>
                <w:rFonts w:ascii="Vijaya" w:hAnsi="Vijaya" w:cs="Vijaya"/>
                <w:color w:val="2A2A2A"/>
                <w:sz w:val="32"/>
                <w:szCs w:val="22"/>
              </w:rPr>
              <w:t>Cuádruple</w:t>
            </w:r>
          </w:p>
        </w:tc>
        <w:tc>
          <w:tcPr>
            <w:tcW w:w="1701" w:type="dxa"/>
          </w:tcPr>
          <w:p w:rsid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>
              <w:rPr>
                <w:rFonts w:ascii="Vijaya" w:hAnsi="Vijaya" w:cs="Vijaya"/>
                <w:color w:val="2A2A2A"/>
                <w:sz w:val="32"/>
                <w:szCs w:val="22"/>
              </w:rPr>
              <w:t>$ 85</w:t>
            </w:r>
          </w:p>
        </w:tc>
        <w:tc>
          <w:tcPr>
            <w:tcW w:w="1701" w:type="dxa"/>
          </w:tcPr>
          <w:p w:rsidR="00F25685" w:rsidRDefault="00F25685" w:rsidP="0005772A">
            <w:pPr>
              <w:pStyle w:val="ecxmsonormal"/>
              <w:spacing w:before="0" w:beforeAutospacing="0" w:after="324" w:afterAutospacing="0" w:line="255" w:lineRule="atLeast"/>
              <w:rPr>
                <w:rFonts w:ascii="Vijaya" w:hAnsi="Vijaya" w:cs="Vijaya"/>
                <w:color w:val="2A2A2A"/>
                <w:sz w:val="32"/>
                <w:szCs w:val="22"/>
              </w:rPr>
            </w:pPr>
            <w:r>
              <w:rPr>
                <w:rFonts w:ascii="Vijaya" w:hAnsi="Vijaya" w:cs="Vijaya"/>
                <w:color w:val="2A2A2A"/>
                <w:sz w:val="32"/>
                <w:szCs w:val="22"/>
              </w:rPr>
              <w:t>$ 68</w:t>
            </w:r>
          </w:p>
        </w:tc>
      </w:tr>
    </w:tbl>
    <w:p w:rsidR="00F25685" w:rsidRDefault="00F25685" w:rsidP="00F25685">
      <w:pPr>
        <w:pStyle w:val="ecxmsonormal"/>
        <w:spacing w:before="0" w:beforeAutospacing="0" w:after="324" w:afterAutospacing="0" w:line="255" w:lineRule="atLeast"/>
        <w:rPr>
          <w:rFonts w:ascii="Vijaya" w:hAnsi="Vijaya" w:cs="Vijaya"/>
          <w:color w:val="2A2A2A"/>
          <w:sz w:val="32"/>
          <w:szCs w:val="22"/>
        </w:rPr>
      </w:pPr>
    </w:p>
    <w:p w:rsidR="00F25685" w:rsidRPr="00F25685" w:rsidRDefault="0005772A" w:rsidP="00F25685">
      <w:pPr>
        <w:pStyle w:val="ecxmsonormal"/>
        <w:spacing w:before="0" w:beforeAutospacing="0" w:after="324" w:afterAutospacing="0" w:line="255" w:lineRule="atLeast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</w:rPr>
        <w:t xml:space="preserve">Estas tarifas incluyen desayuno, Impuestos </w:t>
      </w:r>
      <w:r w:rsidR="00F25685">
        <w:rPr>
          <w:rFonts w:ascii="Vijaya" w:hAnsi="Vijaya" w:cs="Vijaya"/>
          <w:color w:val="2A2A2A"/>
          <w:sz w:val="32"/>
          <w:szCs w:val="22"/>
        </w:rPr>
        <w:t xml:space="preserve">de venta </w:t>
      </w:r>
      <w:r w:rsidRPr="0005772A">
        <w:rPr>
          <w:rFonts w:ascii="Vijaya" w:hAnsi="Vijaya" w:cs="Vijaya"/>
          <w:color w:val="2A2A2A"/>
          <w:sz w:val="32"/>
          <w:szCs w:val="22"/>
        </w:rPr>
        <w:t>y la entrada a los senderos de las cataratas Bijagua</w:t>
      </w:r>
      <w:r w:rsidR="00F25685">
        <w:rPr>
          <w:rFonts w:ascii="Vijaya" w:hAnsi="Vijaya" w:cs="Vijaya"/>
          <w:color w:val="2A2A2A"/>
          <w:sz w:val="32"/>
          <w:szCs w:val="22"/>
        </w:rPr>
        <w:t>, trabajamos con el 20 % de comisión.</w:t>
      </w:r>
    </w:p>
    <w:p w:rsidR="00F25685" w:rsidRDefault="00F25685" w:rsidP="0005772A">
      <w:pPr>
        <w:pStyle w:val="ecxmsonormal"/>
        <w:spacing w:before="0" w:beforeAutospacing="0" w:after="324" w:afterAutospacing="0" w:line="255" w:lineRule="atLeast"/>
        <w:jc w:val="center"/>
        <w:rPr>
          <w:rFonts w:ascii="Vijaya" w:hAnsi="Vijaya" w:cs="Vijaya"/>
          <w:b/>
          <w:color w:val="2A2A2A"/>
          <w:sz w:val="32"/>
          <w:szCs w:val="22"/>
          <w:lang w:val="es-ES"/>
        </w:rPr>
      </w:pPr>
    </w:p>
    <w:p w:rsidR="0005772A" w:rsidRPr="0005772A" w:rsidRDefault="0005772A" w:rsidP="0005772A">
      <w:pPr>
        <w:pStyle w:val="ecxmsonormal"/>
        <w:spacing w:before="0" w:beforeAutospacing="0" w:after="324" w:afterAutospacing="0" w:line="255" w:lineRule="atLeast"/>
        <w:jc w:val="center"/>
        <w:rPr>
          <w:rFonts w:ascii="Vijaya" w:hAnsi="Vijaya" w:cs="Vijaya"/>
          <w:b/>
          <w:color w:val="2A2A2A"/>
          <w:sz w:val="32"/>
          <w:szCs w:val="22"/>
        </w:rPr>
      </w:pPr>
      <w:r w:rsidRPr="0005772A">
        <w:rPr>
          <w:rFonts w:ascii="Vijaya" w:hAnsi="Vijaya" w:cs="Vijaya"/>
          <w:b/>
          <w:color w:val="2A2A2A"/>
          <w:sz w:val="32"/>
          <w:szCs w:val="22"/>
          <w:lang w:val="es-ES"/>
        </w:rPr>
        <w:t>Políticas de Cataratas Bijagua Lodge</w:t>
      </w:r>
    </w:p>
    <w:p w:rsidR="0005772A" w:rsidRPr="0005772A" w:rsidRDefault="0005772A" w:rsidP="0005772A">
      <w:pPr>
        <w:pStyle w:val="ecxmsonormal"/>
        <w:spacing w:before="0" w:beforeAutospacing="0" w:after="324" w:afterAutospacing="0" w:line="255" w:lineRule="atLeast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Para realizar reservaciones: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ind w:hanging="360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Todas las reservaciones deben realizarse vía email, por teléfono o en la recepción; y debe ser confirmada por el personal de Cataratas Bijagua Lodge en forma escrita.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ind w:hanging="360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Se podrán realizar apartados de habitaciones a nombre del interesado y se mantendrán con la condición de confirmarlos con un máximo de tiempo de un mes antes de la fecha de la reservación.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ind w:hanging="360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Si dicha reservación es cancelada un mes antes del ingreso a Cataratas Bijagua Logde, no existirá recargo alguno.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ind w:hanging="360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Para realizar la confirmación de habitaciones se deberá realizar el prepago del 50% de la totalidad del servicio, con el objetivo de mantener la reservación.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ind w:hanging="360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La reservación se deberá cancelar en su totalidad (el otro 50%) ocho días antes de la fecha de arribo.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ind w:hanging="360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lastRenderedPageBreak/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Para realizar los pagos, comuníquese con el personal de Cataratas Bijagua Lodge para discutir la forma de pago.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ind w:hanging="360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Los precios se encuentran en dólares y para realizar los pagos en colones se considera el tipo de cambio del día de la cancelación.</w:t>
      </w:r>
    </w:p>
    <w:p w:rsidR="0005772A" w:rsidRPr="0005772A" w:rsidRDefault="0005772A" w:rsidP="0005772A">
      <w:pPr>
        <w:pStyle w:val="ecxmsonormal"/>
        <w:spacing w:before="0" w:beforeAutospacing="0" w:after="324" w:afterAutospacing="0" w:line="255" w:lineRule="atLeast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Cancelaciones: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ind w:hanging="360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En caso de no poder presentarse en la fecha indicada, debe notificar lo antes posible su situación, para proceder al traslado de la fecha o su eventual anulación.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ind w:hanging="360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Si la notificación se hace 30 días previos al arribo nuestra empresa devolverá el 100% del monto depositado para la confirmación de la reservación.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ind w:hanging="360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Si la notificación se hace en un tiempo mayor a 15 días antes del arribo se cargará el 25% del monto depositado.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ind w:hanging="360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Si la notificación se hace entre 15 y 8 días antes del arribo, se cargará el 50% del monto depositado.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ind w:hanging="360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Si anula su reservación 7 días antes o no se presenta se cargará el 100% del pago total.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Hora de entrada y salida:</w:t>
      </w:r>
    </w:p>
    <w:p w:rsidR="0005772A" w:rsidRPr="0005772A" w:rsidRDefault="0005772A" w:rsidP="0005772A">
      <w:pPr>
        <w:pStyle w:val="ecxmsolistparagraph"/>
        <w:spacing w:before="0" w:beforeAutospacing="0" w:after="324" w:afterAutospacing="0" w:line="255" w:lineRule="atLeast"/>
        <w:ind w:hanging="360"/>
        <w:jc w:val="both"/>
        <w:rPr>
          <w:rFonts w:ascii="Vijaya" w:hAnsi="Vijaya" w:cs="Vijaya"/>
          <w:color w:val="2A2A2A"/>
          <w:sz w:val="32"/>
          <w:szCs w:val="22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La hora de ingreso es a las 3:00 pm y la hora de salida a las 12:00 md.</w:t>
      </w:r>
    </w:p>
    <w:p w:rsidR="0005772A" w:rsidRPr="00F25685" w:rsidRDefault="0005772A" w:rsidP="00F25685">
      <w:pPr>
        <w:pStyle w:val="ecxmsonormal"/>
        <w:spacing w:before="0" w:beforeAutospacing="0" w:after="324" w:afterAutospacing="0" w:line="255" w:lineRule="atLeast"/>
        <w:rPr>
          <w:rFonts w:ascii="Vijaya" w:hAnsi="Vijaya" w:cs="Vijaya"/>
          <w:color w:val="2A2A2A"/>
          <w:sz w:val="32"/>
          <w:szCs w:val="22"/>
          <w:lang w:val="es-ES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Ø</w:t>
      </w:r>
      <w:r w:rsidRPr="0005772A">
        <w:rPr>
          <w:rStyle w:val="apple-converted-space"/>
          <w:rFonts w:ascii="Vijaya" w:hAnsi="Vijaya" w:cs="Vijaya"/>
          <w:color w:val="2A2A2A"/>
          <w:sz w:val="32"/>
          <w:szCs w:val="22"/>
          <w:lang w:val="es-ES"/>
        </w:rPr>
        <w:t> </w:t>
      </w: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No se permite el ingreso de mascotas, esto por seguridad de los clientes y de los mismos animales por ser una zona montañosa</w:t>
      </w:r>
    </w:p>
    <w:p w:rsidR="0005772A" w:rsidRPr="00F25685" w:rsidRDefault="0005772A" w:rsidP="0005772A">
      <w:pPr>
        <w:jc w:val="center"/>
        <w:rPr>
          <w:rFonts w:ascii="Vijaya" w:hAnsi="Vijaya" w:cs="Vijaya"/>
          <w:b/>
          <w:sz w:val="32"/>
          <w:u w:val="single"/>
          <w:lang w:val="es-ES"/>
        </w:rPr>
      </w:pPr>
    </w:p>
    <w:p w:rsidR="00F25685" w:rsidRDefault="00F25685" w:rsidP="0005772A">
      <w:pPr>
        <w:jc w:val="center"/>
        <w:rPr>
          <w:rFonts w:ascii="Vijaya" w:hAnsi="Vijaya" w:cs="Vijaya"/>
          <w:b/>
          <w:sz w:val="32"/>
          <w:u w:val="single"/>
        </w:rPr>
      </w:pPr>
    </w:p>
    <w:p w:rsidR="00F25685" w:rsidRDefault="00F25685" w:rsidP="0005772A">
      <w:pPr>
        <w:jc w:val="center"/>
        <w:rPr>
          <w:rFonts w:ascii="Vijaya" w:hAnsi="Vijaya" w:cs="Vijaya"/>
          <w:b/>
          <w:sz w:val="32"/>
          <w:u w:val="single"/>
        </w:rPr>
      </w:pPr>
    </w:p>
    <w:p w:rsidR="00F25685" w:rsidRDefault="00F25685" w:rsidP="0005772A">
      <w:pPr>
        <w:jc w:val="center"/>
        <w:rPr>
          <w:rFonts w:ascii="Vijaya" w:hAnsi="Vijaya" w:cs="Vijaya"/>
          <w:b/>
          <w:sz w:val="32"/>
          <w:u w:val="single"/>
        </w:rPr>
      </w:pPr>
    </w:p>
    <w:p w:rsidR="00F25685" w:rsidRDefault="00F25685" w:rsidP="0005772A">
      <w:pPr>
        <w:jc w:val="center"/>
        <w:rPr>
          <w:rFonts w:ascii="Vijaya" w:hAnsi="Vijaya" w:cs="Vijaya"/>
          <w:b/>
          <w:sz w:val="32"/>
          <w:u w:val="single"/>
        </w:rPr>
      </w:pPr>
    </w:p>
    <w:p w:rsidR="00F25685" w:rsidRDefault="00F25685" w:rsidP="00F25685">
      <w:pPr>
        <w:rPr>
          <w:rFonts w:ascii="Vijaya" w:hAnsi="Vijaya" w:cs="Vijaya"/>
          <w:b/>
          <w:sz w:val="32"/>
          <w:u w:val="single"/>
        </w:rPr>
      </w:pPr>
    </w:p>
    <w:p w:rsidR="00F25685" w:rsidRDefault="00F25685" w:rsidP="00F25685">
      <w:pPr>
        <w:rPr>
          <w:rFonts w:ascii="Vijaya" w:hAnsi="Vijaya" w:cs="Vijaya"/>
          <w:b/>
          <w:sz w:val="32"/>
          <w:u w:val="single"/>
        </w:rPr>
      </w:pPr>
    </w:p>
    <w:p w:rsidR="0005772A" w:rsidRPr="0005772A" w:rsidRDefault="0005772A" w:rsidP="0005772A">
      <w:pPr>
        <w:jc w:val="center"/>
        <w:rPr>
          <w:rFonts w:ascii="Vijaya" w:hAnsi="Vijaya" w:cs="Vijaya"/>
          <w:b/>
          <w:sz w:val="32"/>
          <w:u w:val="single"/>
        </w:rPr>
      </w:pPr>
      <w:r w:rsidRPr="0005772A">
        <w:rPr>
          <w:rFonts w:ascii="Vijaya" w:hAnsi="Vijaya" w:cs="Vijaya"/>
          <w:b/>
          <w:sz w:val="32"/>
          <w:u w:val="single"/>
        </w:rPr>
        <w:t>Cuentas para Realizar depósitos y otras transacciones.</w:t>
      </w:r>
    </w:p>
    <w:p w:rsidR="0005772A" w:rsidRDefault="0005772A" w:rsidP="0005772A">
      <w:pPr>
        <w:jc w:val="center"/>
        <w:rPr>
          <w:rFonts w:ascii="Vijaya" w:hAnsi="Vijaya" w:cs="Vijaya"/>
          <w:b/>
          <w:sz w:val="32"/>
          <w:u w:val="single"/>
        </w:rPr>
      </w:pPr>
      <w:r w:rsidRPr="0005772A">
        <w:rPr>
          <w:rFonts w:ascii="Vijaya" w:hAnsi="Vijaya" w:cs="Vijaya"/>
          <w:b/>
          <w:sz w:val="32"/>
          <w:u w:val="single"/>
        </w:rPr>
        <w:t xml:space="preserve">Banco Nacional de Costa Rica </w:t>
      </w:r>
    </w:p>
    <w:p w:rsidR="0005772A" w:rsidRPr="0005772A" w:rsidRDefault="0005772A" w:rsidP="0005772A">
      <w:pPr>
        <w:jc w:val="center"/>
        <w:rPr>
          <w:rFonts w:ascii="Vijaya" w:hAnsi="Vijaya" w:cs="Vijaya"/>
          <w:b/>
          <w:sz w:val="32"/>
          <w:u w:val="single"/>
        </w:rPr>
      </w:pPr>
    </w:p>
    <w:p w:rsidR="0005772A" w:rsidRPr="0005772A" w:rsidRDefault="0005772A" w:rsidP="0005772A">
      <w:pPr>
        <w:spacing w:after="324" w:line="255" w:lineRule="atLeast"/>
        <w:rPr>
          <w:rFonts w:ascii="Vijaya" w:eastAsia="Times New Roman" w:hAnsi="Vijaya" w:cs="Vijaya"/>
          <w:color w:val="2A2A2A"/>
          <w:sz w:val="32"/>
          <w:lang w:eastAsia="es-AR"/>
        </w:rPr>
      </w:pPr>
      <w:r w:rsidRPr="0005772A">
        <w:rPr>
          <w:rFonts w:ascii="Vijaya" w:eastAsia="Times New Roman" w:hAnsi="Vijaya" w:cs="Vijaya"/>
          <w:color w:val="2A2A2A"/>
          <w:sz w:val="32"/>
          <w:lang w:eastAsia="es-AR"/>
        </w:rPr>
        <w:t>Número: 200-01-158-002397-1</w:t>
      </w:r>
    </w:p>
    <w:p w:rsidR="0005772A" w:rsidRPr="0005772A" w:rsidRDefault="0005772A" w:rsidP="0005772A">
      <w:pPr>
        <w:spacing w:after="324" w:line="255" w:lineRule="atLeast"/>
        <w:rPr>
          <w:rFonts w:ascii="Vijaya" w:eastAsia="Times New Roman" w:hAnsi="Vijaya" w:cs="Vijaya"/>
          <w:color w:val="2A2A2A"/>
          <w:sz w:val="32"/>
          <w:lang w:eastAsia="es-AR"/>
        </w:rPr>
      </w:pPr>
      <w:r w:rsidRPr="0005772A">
        <w:rPr>
          <w:rFonts w:ascii="Vijaya" w:eastAsia="Times New Roman" w:hAnsi="Vijaya" w:cs="Vijaya"/>
          <w:color w:val="2A2A2A"/>
          <w:sz w:val="32"/>
          <w:lang w:eastAsia="es-AR"/>
        </w:rPr>
        <w:t>A Nombre de: Warner Herrera Ugalde</w:t>
      </w:r>
    </w:p>
    <w:p w:rsidR="0005772A" w:rsidRPr="0005772A" w:rsidRDefault="0005772A" w:rsidP="0005772A">
      <w:pPr>
        <w:spacing w:after="324" w:line="255" w:lineRule="atLeast"/>
        <w:rPr>
          <w:rFonts w:ascii="Vijaya" w:eastAsia="Times New Roman" w:hAnsi="Vijaya" w:cs="Vijaya"/>
          <w:color w:val="2A2A2A"/>
          <w:sz w:val="32"/>
          <w:lang w:eastAsia="es-AR"/>
        </w:rPr>
      </w:pPr>
      <w:r w:rsidRPr="0005772A">
        <w:rPr>
          <w:rFonts w:ascii="Vijaya" w:eastAsia="Times New Roman" w:hAnsi="Vijaya" w:cs="Vijaya"/>
          <w:color w:val="2A2A2A"/>
          <w:sz w:val="32"/>
          <w:lang w:eastAsia="es-AR"/>
        </w:rPr>
        <w:t>Céd</w:t>
      </w:r>
      <w:r>
        <w:rPr>
          <w:rFonts w:ascii="Vijaya" w:eastAsia="Times New Roman" w:hAnsi="Vijaya" w:cs="Vijaya"/>
          <w:color w:val="2A2A2A"/>
          <w:sz w:val="32"/>
          <w:lang w:eastAsia="es-AR"/>
        </w:rPr>
        <w:t>ula</w:t>
      </w:r>
      <w:r w:rsidRPr="0005772A">
        <w:rPr>
          <w:rFonts w:ascii="Vijaya" w:eastAsia="Times New Roman" w:hAnsi="Vijaya" w:cs="Vijaya"/>
          <w:color w:val="2A2A2A"/>
          <w:sz w:val="32"/>
          <w:lang w:eastAsia="es-AR"/>
        </w:rPr>
        <w:t>: 206170291</w:t>
      </w:r>
    </w:p>
    <w:p w:rsidR="0005772A" w:rsidRPr="0005772A" w:rsidRDefault="0005772A" w:rsidP="0005772A">
      <w:pPr>
        <w:pStyle w:val="ecxmsonormal"/>
        <w:spacing w:before="0" w:beforeAutospacing="0" w:after="324" w:afterAutospacing="0" w:line="255" w:lineRule="atLeast"/>
        <w:rPr>
          <w:rFonts w:ascii="Vijaya" w:hAnsi="Vijaya" w:cs="Vijaya"/>
          <w:color w:val="2A2A2A"/>
          <w:sz w:val="40"/>
          <w:szCs w:val="22"/>
        </w:rPr>
      </w:pPr>
    </w:p>
    <w:p w:rsidR="0005772A" w:rsidRPr="0005772A" w:rsidRDefault="0005772A" w:rsidP="0005772A">
      <w:pPr>
        <w:pStyle w:val="ecxmsonormal"/>
        <w:spacing w:before="0" w:beforeAutospacing="0" w:after="324" w:afterAutospacing="0" w:line="255" w:lineRule="atLeast"/>
        <w:rPr>
          <w:rFonts w:ascii="Vijaya" w:hAnsi="Vijaya" w:cs="Vijaya"/>
          <w:color w:val="2A2A2A"/>
          <w:sz w:val="40"/>
          <w:szCs w:val="22"/>
        </w:rPr>
      </w:pPr>
      <w:r w:rsidRPr="0005772A">
        <w:rPr>
          <w:rFonts w:ascii="Vijaya" w:hAnsi="Vijaya" w:cs="Vijaya"/>
          <w:color w:val="2A2A2A"/>
          <w:sz w:val="40"/>
          <w:szCs w:val="22"/>
          <w:lang w:val="es-ES"/>
        </w:rPr>
        <w:t>Cataratas Bijagua Logde</w:t>
      </w:r>
    </w:p>
    <w:p w:rsidR="0005772A" w:rsidRDefault="0005772A" w:rsidP="0005772A">
      <w:pPr>
        <w:pStyle w:val="ecxmsonormal"/>
        <w:spacing w:before="0" w:beforeAutospacing="0" w:after="324" w:afterAutospacing="0" w:line="255" w:lineRule="atLeast"/>
        <w:rPr>
          <w:rFonts w:ascii="Vijaya" w:hAnsi="Vijaya" w:cs="Vijaya"/>
          <w:color w:val="2A2A2A"/>
          <w:sz w:val="32"/>
          <w:szCs w:val="22"/>
          <w:lang w:val="es-ES"/>
        </w:rPr>
      </w:pPr>
      <w:r w:rsidRPr="0005772A">
        <w:rPr>
          <w:rFonts w:ascii="Vijaya" w:hAnsi="Vijaya" w:cs="Vijaya"/>
          <w:color w:val="2A2A2A"/>
          <w:sz w:val="32"/>
          <w:szCs w:val="22"/>
          <w:lang w:val="es-ES"/>
        </w:rPr>
        <w:t>Tel: (506) 8937-4687</w:t>
      </w:r>
    </w:p>
    <w:p w:rsidR="00B01A6F" w:rsidRPr="00B01A6F" w:rsidRDefault="0005772A" w:rsidP="0005772A">
      <w:pPr>
        <w:pStyle w:val="ecxmsonormal"/>
        <w:spacing w:before="0" w:beforeAutospacing="0" w:after="324" w:afterAutospacing="0" w:line="255" w:lineRule="atLeast"/>
        <w:rPr>
          <w:rFonts w:ascii="Vijaya" w:hAnsi="Vijaya" w:cs="Vijaya"/>
          <w:color w:val="2A2A2A"/>
          <w:sz w:val="32"/>
          <w:szCs w:val="22"/>
          <w:lang w:val="es-ES"/>
        </w:rPr>
      </w:pPr>
      <w:r>
        <w:rPr>
          <w:rFonts w:ascii="Vijaya" w:hAnsi="Vijaya" w:cs="Vijaya"/>
          <w:color w:val="2A2A2A"/>
          <w:sz w:val="32"/>
          <w:szCs w:val="22"/>
          <w:lang w:val="es-ES"/>
        </w:rPr>
        <w:t>Tel: (506) 8517-0327</w:t>
      </w:r>
    </w:p>
    <w:p w:rsidR="0005772A" w:rsidRPr="0005772A" w:rsidRDefault="00B01A6F" w:rsidP="00B01A6F">
      <w:pPr>
        <w:pStyle w:val="ecxmsonormal"/>
        <w:spacing w:before="0" w:beforeAutospacing="0" w:after="324" w:afterAutospacing="0" w:line="255" w:lineRule="atLeast"/>
        <w:jc w:val="both"/>
        <w:rPr>
          <w:rFonts w:ascii="Vijaya" w:hAnsi="Vijaya" w:cs="Vijaya"/>
          <w:color w:val="2A2A2A"/>
          <w:sz w:val="32"/>
          <w:szCs w:val="22"/>
        </w:rPr>
      </w:pPr>
      <w:r>
        <w:rPr>
          <w:rFonts w:ascii="Vijaya" w:hAnsi="Vijaya" w:cs="Vijaya"/>
          <w:color w:val="2A2A2A"/>
          <w:sz w:val="32"/>
          <w:szCs w:val="22"/>
          <w:lang w:val="es-ES"/>
        </w:rPr>
        <w:t>Info</w:t>
      </w:r>
      <w:r w:rsidRPr="00B01A6F">
        <w:rPr>
          <w:rFonts w:ascii="Vijaya" w:hAnsi="Vijaya" w:cs="Vijaya"/>
          <w:color w:val="2A2A2A"/>
          <w:sz w:val="32"/>
          <w:szCs w:val="22"/>
          <w:lang w:val="es-ES"/>
        </w:rPr>
        <w:t>@</w:t>
      </w:r>
      <w:r>
        <w:rPr>
          <w:rFonts w:ascii="Vijaya" w:hAnsi="Vijaya" w:cs="Vijaya"/>
          <w:color w:val="2A2A2A"/>
          <w:sz w:val="32"/>
          <w:szCs w:val="22"/>
          <w:lang w:val="es-ES"/>
        </w:rPr>
        <w:t>cataratasbijagua.com</w:t>
      </w:r>
      <w:bookmarkStart w:id="0" w:name="_GoBack"/>
      <w:bookmarkEnd w:id="0"/>
    </w:p>
    <w:p w:rsidR="00E768AD" w:rsidRDefault="00B01A6F" w:rsidP="0005772A">
      <w:pPr>
        <w:pStyle w:val="ecxmsonormal"/>
        <w:spacing w:before="0" w:beforeAutospacing="0" w:after="324" w:afterAutospacing="0" w:line="255" w:lineRule="atLeast"/>
        <w:rPr>
          <w:rStyle w:val="Hipervnculo"/>
          <w:rFonts w:ascii="Vijaya" w:hAnsi="Vijaya" w:cs="Vijaya"/>
          <w:sz w:val="44"/>
          <w:szCs w:val="22"/>
          <w:lang w:val="es-ES"/>
        </w:rPr>
      </w:pPr>
      <w:hyperlink r:id="rId8" w:history="1">
        <w:r w:rsidR="0005772A" w:rsidRPr="0005772A">
          <w:rPr>
            <w:rStyle w:val="Hipervnculo"/>
            <w:rFonts w:ascii="Vijaya" w:hAnsi="Vijaya" w:cs="Vijaya"/>
            <w:sz w:val="44"/>
            <w:szCs w:val="22"/>
            <w:lang w:val="es-ES"/>
          </w:rPr>
          <w:t>www.cataratasbijagua.com</w:t>
        </w:r>
      </w:hyperlink>
    </w:p>
    <w:p w:rsidR="00F25685" w:rsidRDefault="00F25685" w:rsidP="0005772A">
      <w:pPr>
        <w:pStyle w:val="ecxmsonormal"/>
        <w:spacing w:before="0" w:beforeAutospacing="0" w:after="324" w:afterAutospacing="0" w:line="255" w:lineRule="atLeast"/>
        <w:rPr>
          <w:rStyle w:val="Hipervnculo"/>
          <w:rFonts w:ascii="Vijaya" w:hAnsi="Vijaya" w:cs="Vijaya"/>
          <w:sz w:val="44"/>
          <w:szCs w:val="22"/>
          <w:lang w:val="es-ES"/>
        </w:rPr>
      </w:pPr>
      <w:r w:rsidRPr="0005772A">
        <w:rPr>
          <w:rFonts w:ascii="Vijaya" w:hAnsi="Vijaya" w:cs="Vijaya"/>
          <w:noProof/>
          <w:color w:val="2A2A2A"/>
          <w:sz w:val="32"/>
          <w:szCs w:val="22"/>
          <w:u w:val="single"/>
          <w:lang w:val="es-CR" w:eastAsia="es-CR"/>
        </w:rPr>
        <w:drawing>
          <wp:anchor distT="0" distB="0" distL="114300" distR="114300" simplePos="0" relativeHeight="251662336" behindDoc="0" locked="0" layoutInCell="1" allowOverlap="1" wp14:anchorId="4923AC36" wp14:editId="78926210">
            <wp:simplePos x="0" y="0"/>
            <wp:positionH relativeFrom="column">
              <wp:posOffset>-299720</wp:posOffset>
            </wp:positionH>
            <wp:positionV relativeFrom="paragraph">
              <wp:posOffset>409575</wp:posOffset>
            </wp:positionV>
            <wp:extent cx="3095625" cy="1181100"/>
            <wp:effectExtent l="0" t="0" r="9525" b="0"/>
            <wp:wrapThrough wrapText="bothSides">
              <wp:wrapPolygon edited="0">
                <wp:start x="532" y="0"/>
                <wp:lineTo x="0" y="697"/>
                <wp:lineTo x="0" y="20903"/>
                <wp:lineTo x="532" y="21252"/>
                <wp:lineTo x="21002" y="21252"/>
                <wp:lineTo x="21534" y="20903"/>
                <wp:lineTo x="21534" y="697"/>
                <wp:lineTo x="21002" y="0"/>
                <wp:lineTo x="532" y="0"/>
              </wp:wrapPolygon>
            </wp:wrapThrough>
            <wp:docPr id="2" name="0 Imagen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25685" w:rsidRPr="0005772A" w:rsidRDefault="00F25685" w:rsidP="0005772A">
      <w:pPr>
        <w:pStyle w:val="ecxmsonormal"/>
        <w:spacing w:before="0" w:beforeAutospacing="0" w:after="324" w:afterAutospacing="0" w:line="255" w:lineRule="atLeast"/>
        <w:rPr>
          <w:rFonts w:ascii="Vijaya" w:hAnsi="Vijaya" w:cs="Vijaya"/>
          <w:color w:val="2A2A2A"/>
          <w:sz w:val="44"/>
          <w:szCs w:val="22"/>
          <w:lang w:val="es-ES"/>
        </w:rPr>
      </w:pPr>
    </w:p>
    <w:sectPr w:rsidR="00F25685" w:rsidRPr="0005772A" w:rsidSect="00CF1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5D59"/>
    <w:multiLevelType w:val="multilevel"/>
    <w:tmpl w:val="D800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B08C0"/>
    <w:multiLevelType w:val="multilevel"/>
    <w:tmpl w:val="9FAA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2A"/>
    <w:rsid w:val="0005772A"/>
    <w:rsid w:val="00085ABA"/>
    <w:rsid w:val="00B01A6F"/>
    <w:rsid w:val="00E768AD"/>
    <w:rsid w:val="00F2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2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ecxmsonormal">
    <w:name w:val="ecxmsonormal"/>
    <w:basedOn w:val="Normal"/>
    <w:rsid w:val="0005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05772A"/>
  </w:style>
  <w:style w:type="character" w:styleId="Hipervnculo">
    <w:name w:val="Hyperlink"/>
    <w:basedOn w:val="Fuentedeprrafopredeter"/>
    <w:uiPriority w:val="99"/>
    <w:unhideWhenUsed/>
    <w:rsid w:val="0005772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5772A"/>
    <w:pPr>
      <w:ind w:left="720"/>
      <w:contextualSpacing/>
    </w:pPr>
  </w:style>
  <w:style w:type="paragraph" w:customStyle="1" w:styleId="ecxmsolistparagraph">
    <w:name w:val="ecxmsolistparagraph"/>
    <w:basedOn w:val="Normal"/>
    <w:rsid w:val="0005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F2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2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ecxmsonormal">
    <w:name w:val="ecxmsonormal"/>
    <w:basedOn w:val="Normal"/>
    <w:rsid w:val="0005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05772A"/>
  </w:style>
  <w:style w:type="character" w:styleId="Hipervnculo">
    <w:name w:val="Hyperlink"/>
    <w:basedOn w:val="Fuentedeprrafopredeter"/>
    <w:uiPriority w:val="99"/>
    <w:unhideWhenUsed/>
    <w:rsid w:val="0005772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5772A"/>
    <w:pPr>
      <w:ind w:left="720"/>
      <w:contextualSpacing/>
    </w:pPr>
  </w:style>
  <w:style w:type="paragraph" w:customStyle="1" w:styleId="ecxmsolistparagraph">
    <w:name w:val="ecxmsolistparagraph"/>
    <w:basedOn w:val="Normal"/>
    <w:rsid w:val="0005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F2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ratasbijagua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</cp:lastModifiedBy>
  <cp:revision>6</cp:revision>
  <dcterms:created xsi:type="dcterms:W3CDTF">2012-08-21T01:05:00Z</dcterms:created>
  <dcterms:modified xsi:type="dcterms:W3CDTF">2012-08-23T00:42:00Z</dcterms:modified>
</cp:coreProperties>
</file>